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045" w:rsidRDefault="00296045" w:rsidP="00296045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296045" w:rsidRDefault="00296045" w:rsidP="00296045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  <w:u w:val="single"/>
        </w:rPr>
        <w:t>适用</w:t>
      </w:r>
      <w:r>
        <w:rPr>
          <w:rFonts w:ascii="宋体" w:hAnsi="宋体"/>
          <w:sz w:val="30"/>
        </w:rPr>
        <w:t>专业 ：</w:t>
      </w:r>
      <w:r>
        <w:rPr>
          <w:rFonts w:ascii="宋体" w:hAnsi="宋体" w:hint="eastAsia"/>
          <w:sz w:val="30"/>
          <w:u w:val="single"/>
        </w:rPr>
        <w:t>种质资源保护与利用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作物栽培学与耕作学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作物遗传育种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农艺与种业（作物）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农艺与种业（种业）</w:t>
      </w:r>
    </w:p>
    <w:p w:rsidR="00296045" w:rsidRDefault="00296045" w:rsidP="00296045">
      <w:pPr>
        <w:spacing w:line="480" w:lineRule="auto"/>
        <w:ind w:leftChars="-250" w:left="-525" w:firstLineChars="150" w:firstLine="45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宋体" w:hAnsi="宋体" w:hint="eastAsia"/>
          <w:sz w:val="30"/>
          <w:u w:val="single"/>
        </w:rPr>
        <w:t>种子生产学（</w:t>
      </w:r>
      <w:r w:rsidR="00A30721">
        <w:rPr>
          <w:rFonts w:ascii="宋体" w:hAnsi="宋体" w:hint="eastAsia"/>
          <w:sz w:val="30"/>
          <w:u w:val="single"/>
        </w:rPr>
        <w:t>627</w:t>
      </w:r>
      <w:bookmarkStart w:id="0" w:name="_GoBack"/>
      <w:bookmarkEnd w:id="0"/>
      <w:r>
        <w:rPr>
          <w:rFonts w:ascii="宋体" w:hAnsi="宋体" w:hint="eastAsia"/>
          <w:sz w:val="30"/>
          <w:u w:val="single"/>
        </w:rPr>
        <w:t>）</w:t>
      </w:r>
    </w:p>
    <w:p w:rsidR="00296045" w:rsidRDefault="00296045" w:rsidP="00296045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296045" w:rsidRDefault="00296045" w:rsidP="00296045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（一）考试内容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绪论 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种子生产的意义和任务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掌握种子生产的主要任务。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种子、品种和良种的概念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了解农业种子、品种、良种等概念。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种子生产的种类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了解育种家种子、基础种子、合格种子等概念；掌握种子生产的种类。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 种子生产体系的发展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掌握我国“四自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辅”、 “四化一供”种子工作方针。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第一章 新品种审定、登记、保护与利用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品种的区域试验和生产试验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了解区域试验、生产试验和栽培试验等基本程序；掌握品种区域试验的任务。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新品种审定与品种登记管理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了解品种审定、品种登记等概念。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植物新品种保护与合理利用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UPOV、植物新品种、品种权、职务育种、非职务育种、培育人等概念，了解植物新品种推广的四种方式；掌握植物新品种保护与品种审定的区别、植物新品种保护的重要意义、以及国内外对植物新品种保护期限的规定。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第二章 种子生产的基本原理 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栽培品种的分类与类型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了解纯系品种、杂交种品种、群体品种、无性系品种、综合品种、多系品种等概念，了解栽培品种的四个类型（潘家驹的分类法）。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栽培品种的特性与防杂保纯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了解品种特异性、品种一致性、品种稳定性等概念；掌握栽培品种的DUS三性。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植物的繁殖方式与种子生产技术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有性繁殖、无性繁殖、营养体繁殖、无融合生殖、孤雌生殖、自花授粉植物、异花授粉植物、常异花授粉植物等概念，了解植物的无性繁殖方式及其遗传特点；掌握种子生产的基本技术、杂交制种关键技术；重点掌握植物的有性繁殖方式及其遗传特点、品种混杂退化的原因及防杂保纯的措施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 种子生产的生态条件及基地建设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重点掌握种子生产的生态条件及其调控途径。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第三章 水稻种子生产技术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水稻种子生产的生物学特性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了解杂交稻三系的相互关系。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水稻常规种子生产技术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杂交稻种</w:t>
      </w:r>
      <w:proofErr w:type="gramStart"/>
      <w:r>
        <w:rPr>
          <w:rFonts w:ascii="宋体" w:hAnsi="宋体" w:hint="eastAsia"/>
          <w:sz w:val="24"/>
        </w:rPr>
        <w:t>子生产</w:t>
      </w:r>
      <w:proofErr w:type="gramEnd"/>
      <w:r>
        <w:rPr>
          <w:rFonts w:ascii="宋体" w:hAnsi="宋体" w:hint="eastAsia"/>
          <w:sz w:val="24"/>
        </w:rPr>
        <w:t>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掌握三系杂交稻制种关键技术。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第四章 玉米种子生产技术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玉米种子生产的生物学特性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了解玉米自交系、单交种、三交种、双交种、顶交种等概念。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玉米亲本种子生产技术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玉米杂交种生产技术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了解玉米杂交种的种类，掌握提高玉米杂交种产量和质量的措施。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第五章 无性繁殖作物种子生产技术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马铃薯种薯生产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了解基础种薯、合格种薯等概念，掌握马铃薯茎尖分生组织培养脱毒原理。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甘薯种苗生产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甘蔗种苗生产技术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第六章 蔬菜种子生产技术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十字花科蔬菜种子生产技术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茄科蔬菜种子生产技术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葫芦科蔬菜种子生产技术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第七章 其他植物种子种苗生产技术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1. 烟草种子生产技术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花卉种子生产技术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了解花卉无性繁殖的种类，以及主要扦插方法、压条方法和嫁接方法；了解花卉品种混杂退化的原因及防止退化的技术措施。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林木种苗生产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 药用植物种子生产技术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豆科药用植物的代表性种类：甘草、合欢和含羞草，唇形科药用植物的代表性种类：黄芩、益母草和广藿香，伞形科药用植物的代表性种类：柴胡、当归和防风，百合科药用植物的代表性种类：知母、百合和玉竹，桔梗科药用植物的代表性种类：桔梗、党参和沙参，五加科药用植物的代表性种类：人参、三七和西洋参，十字花科药用植物的代表性种类：菘蓝、芸苔和薏苡。</w:t>
      </w:r>
    </w:p>
    <w:p w:rsidR="00296045" w:rsidRDefault="00296045" w:rsidP="00296045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第八章 种子生产的认证体系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种子认证的历史与种子认证组织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了解北美的官方种子认证机构协会（AOSCA）、经济合作与发展组织（OECD）等种子认证组织；掌握经济合作与发展组织（OECD）的宗旨。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AOSCA与OECD的种子生产认证程序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了解种子认证的四世代系统与种子类别；掌握经济合作与发展组织（OECD）的种子认证特点。</w:t>
      </w:r>
    </w:p>
    <w:p w:rsidR="00296045" w:rsidRDefault="00296045" w:rsidP="00296045">
      <w:pPr>
        <w:numPr>
          <w:ilvl w:val="0"/>
          <w:numId w:val="1"/>
        </w:num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参考书目</w:t>
      </w:r>
    </w:p>
    <w:p w:rsidR="00296045" w:rsidRDefault="00296045" w:rsidP="00296045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《种子生产学》，王建华主编，高等教育出版社，第一版，2006。</w:t>
      </w:r>
    </w:p>
    <w:p w:rsidR="0039358C" w:rsidRDefault="0039358C"/>
    <w:sectPr w:rsidR="0039358C" w:rsidSect="002E6BC8">
      <w:headerReference w:type="default" r:id="rId8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0FD" w:rsidRDefault="00CB70FD">
      <w:r>
        <w:separator/>
      </w:r>
    </w:p>
  </w:endnote>
  <w:endnote w:type="continuationSeparator" w:id="0">
    <w:p w:rsidR="00CB70FD" w:rsidRDefault="00CB7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0FD" w:rsidRDefault="00CB70FD">
      <w:r>
        <w:separator/>
      </w:r>
    </w:p>
  </w:footnote>
  <w:footnote w:type="continuationSeparator" w:id="0">
    <w:p w:rsidR="00CB70FD" w:rsidRDefault="00CB7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BC8" w:rsidRDefault="00CB70FD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0725A3"/>
    <w:multiLevelType w:val="singleLevel"/>
    <w:tmpl w:val="D40725A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6045"/>
    <w:rsid w:val="00296045"/>
    <w:rsid w:val="0039358C"/>
    <w:rsid w:val="00A30721"/>
    <w:rsid w:val="00CB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296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2960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0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072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openUser</cp:lastModifiedBy>
  <cp:revision>2</cp:revision>
  <dcterms:created xsi:type="dcterms:W3CDTF">2018-07-12T03:27:00Z</dcterms:created>
  <dcterms:modified xsi:type="dcterms:W3CDTF">2018-07-18T02:45:00Z</dcterms:modified>
</cp:coreProperties>
</file>